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n" w:cs="Corben" w:eastAsia="Corben" w:hAnsi="Corbe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spacing w:after="0" w:line="240" w:lineRule="auto"/>
        <w:jc w:val="center"/>
        <w:rPr>
          <w:rFonts w:ascii="Corben" w:cs="Corben" w:eastAsia="Corben" w:hAnsi="Corben"/>
          <w:sz w:val="18"/>
          <w:szCs w:val="18"/>
        </w:rPr>
      </w:pPr>
      <w:r w:rsidDel="00000000" w:rsidR="00000000" w:rsidRPr="00000000">
        <w:rPr>
          <w:rFonts w:ascii="Corben" w:cs="Corben" w:eastAsia="Corben" w:hAnsi="Corben"/>
          <w:sz w:val="18"/>
          <w:szCs w:val="18"/>
          <w:rtl w:val="0"/>
        </w:rPr>
        <w:t xml:space="preserve">OFFICE OF THE EXTENSION AND COMMUNITY SERVICES</w:t>
      </w:r>
    </w:p>
    <w:p w:rsidR="00000000" w:rsidDel="00000000" w:rsidP="00000000" w:rsidRDefault="00000000" w:rsidRPr="00000000" w14:paraId="00000003">
      <w:pPr>
        <w:spacing w:after="0" w:line="240" w:lineRule="auto"/>
        <w:ind w:firstLine="720"/>
        <w:jc w:val="center"/>
        <w:rPr>
          <w:rFonts w:ascii="Corben" w:cs="Corben" w:eastAsia="Corben" w:hAnsi="Corben"/>
          <w:sz w:val="18"/>
          <w:szCs w:val="18"/>
        </w:rPr>
      </w:pPr>
      <w:r w:rsidDel="00000000" w:rsidR="00000000" w:rsidRPr="00000000">
        <w:rPr>
          <w:rFonts w:ascii="Corben" w:cs="Corben" w:eastAsia="Corben" w:hAnsi="Corben"/>
          <w:rtl w:val="0"/>
        </w:rPr>
        <w:t xml:space="preserve">EVALUATION FORM ON EXTENSION SERVICES PROGRAM</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Title of Activity</w:t>
        <w:tab/>
        <w:tab/>
        <w:t xml:space="preserve">: ______________________________________________________________________________________</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Place/Venue</w:t>
        <w:tab/>
        <w:tab/>
        <w:tab/>
        <w:t xml:space="preserve">: ______________________________________________________________________________________</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Date</w:t>
        <w:tab/>
        <w:tab/>
        <w:tab/>
        <w:tab/>
        <w:t xml:space="preserve">: ______________________________________________________________________________________</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No. of Respondents </w:t>
        <w:tab/>
        <w:tab/>
        <w:t xml:space="preserve">: ______________________________________________________________________________________</w:t>
      </w:r>
    </w:p>
    <w:sdt>
      <w:sdtPr>
        <w:lock w:val="contentLocked"/>
        <w:id w:val="-766048418"/>
        <w:tag w:val="goog_rdk_21"/>
      </w:sdtPr>
      <w:sdtContent>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80"/>
            <w:gridCol w:w="480"/>
            <w:gridCol w:w="450"/>
            <w:gridCol w:w="450"/>
            <w:gridCol w:w="465"/>
            <w:gridCol w:w="405"/>
            <w:gridCol w:w="570"/>
            <w:tblGridChange w:id="0">
              <w:tblGrid>
                <w:gridCol w:w="7980"/>
                <w:gridCol w:w="480"/>
                <w:gridCol w:w="450"/>
                <w:gridCol w:w="450"/>
                <w:gridCol w:w="465"/>
                <w:gridCol w:w="405"/>
                <w:gridCol w:w="570"/>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9">
                <w:pPr>
                  <w:widowControl w:val="0"/>
                  <w:spacing w:after="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5</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A">
                <w:pPr>
                  <w:widowControl w:val="0"/>
                  <w:spacing w:after="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B">
                <w:pPr>
                  <w:widowControl w:val="0"/>
                  <w:spacing w:after="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C">
                <w:pPr>
                  <w:widowControl w:val="0"/>
                  <w:spacing w:after="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D">
                <w:pPr>
                  <w:widowControl w:val="0"/>
                  <w:spacing w:after="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0E">
                <w:pPr>
                  <w:widowControl w:val="0"/>
                  <w:spacing w:after="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Total</w:t>
                </w:r>
              </w:p>
            </w:tc>
          </w:tr>
          <w:tr>
            <w:trPr>
              <w:cantSplit w:val="0"/>
              <w:trHeight w:val="315" w:hRule="atLeast"/>
              <w:tblHeader w:val="0"/>
            </w:trPr>
            <w:sdt>
              <w:sdtPr>
                <w:id w:val="-1864699952"/>
                <w:tag w:val="goog_rdk_0"/>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0F">
                    <w:pPr>
                      <w:widowControl w:val="0"/>
                      <w:spacing w:after="0" w:line="240" w:lineRule="auto"/>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A. Extension Program Design (Disenyong Programa)</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4">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5">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188562447"/>
                <w:tag w:val="goog_rdk_1"/>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6">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1. There is a relevant and appropriate extension program design responsive to Extension VMGO.</w:t>
                      <w:br w:type="textWrapping"/>
                      <w:t xml:space="preserve">(Mayroong kaugnayan at angkop na desisyong elstensyong programa.)</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B">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C">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582494667"/>
                <w:tag w:val="goog_rdk_2"/>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D">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2. There is a clear and specific path of extension program design fitted to the dientele.</w:t>
                    </w:r>
                  </w:p>
                  <w:p w:rsidR="00000000" w:rsidDel="00000000" w:rsidP="00000000" w:rsidRDefault="00000000" w:rsidRPr="00000000" w14:paraId="0000001E">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(Mayoong malinaw at tiyak na desenyong elstenyong programa na akma sa mga tagatugon.)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1F">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4">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615" w:hRule="atLeast"/>
              <w:tblHeader w:val="0"/>
            </w:trPr>
            <w:sdt>
              <w:sdtPr>
                <w:id w:val="-1499874819"/>
                <w:tag w:val="goog_rdk_3"/>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5">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3. There is an appropriate execution of the extension program design between and among the dienteles and extensionist (Mayroong angkop na pagsasagawa ng disenyong ekstenyong programa sa pagitan ng mga tagatugon at tagapagturo.)</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B">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1542958617"/>
                <w:tag w:val="goog_rdk_4"/>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C">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4. The extension program design contains a topical sequence and proper order.</w:t>
                    </w:r>
                  </w:p>
                  <w:p w:rsidR="00000000" w:rsidDel="00000000" w:rsidP="00000000" w:rsidRDefault="00000000" w:rsidRPr="00000000" w14:paraId="0000002D">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(Ang disenyong estenyong programa ay naglalaman ng pangkasalukuyan at tamang pagkakasunod-sunod.)</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E">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3">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540" w:hRule="atLeast"/>
              <w:tblHeader w:val="0"/>
            </w:trPr>
            <w:sdt>
              <w:sdtPr>
                <w:id w:val="-1827982861"/>
                <w:tag w:val="goog_rdk_5"/>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34">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5. There is an implementation of congruent and parallel methodologies in the execution of Extension Program Design.</w:t>
                    </w:r>
                  </w:p>
                  <w:p w:rsidR="00000000" w:rsidDel="00000000" w:rsidP="00000000" w:rsidRDefault="00000000" w:rsidRPr="00000000" w14:paraId="00000035">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(Mayrong metodokohiya sa pagpapatupad ng disenyong ekstenyong programa.)</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spacing w:after="0" w:line="240" w:lineRule="auto"/>
                  <w:ind w:right="-1260"/>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557523996"/>
                <w:tag w:val="goog_rdk_6"/>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3C">
                    <w:pPr>
                      <w:widowControl w:val="0"/>
                      <w:spacing w:after="0" w:line="240" w:lineRule="auto"/>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B. Resource Experts (Mga Tagapagturo)</w:t>
                    </w:r>
                  </w:p>
                </w:tc>
              </w:sdtContent>
            </w:sdt>
            <w:tc>
              <w:tcPr>
                <w:gridSpan w:val="5"/>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D">
                <w:pPr>
                  <w:widowControl w:val="0"/>
                  <w:spacing w:after="0" w:line="240" w:lineRule="auto"/>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SUBTOTAL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2">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839598810"/>
                <w:tag w:val="goog_rdk_7"/>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43">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1. There is a competent, qualified, and professionally trained extensionist.</w:t>
                    </w:r>
                  </w:p>
                  <w:p w:rsidR="00000000" w:rsidDel="00000000" w:rsidP="00000000" w:rsidRDefault="00000000" w:rsidRPr="00000000" w14:paraId="00000044">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(Mayroong sapat na kakayahan, angkop at propesyonal na pagsasanay ang tagapagturo)</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361836001"/>
                <w:tag w:val="goog_rdk_8"/>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4B">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2. The resource experts present the extension program in clear manner.</w:t>
                    </w:r>
                  </w:p>
                  <w:p w:rsidR="00000000" w:rsidDel="00000000" w:rsidP="00000000" w:rsidRDefault="00000000" w:rsidRPr="00000000" w14:paraId="0000004C">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(Inilahad ng Tagapagturo ang ekstensyong programa sa malinaw na paraan.)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E">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F">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2">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1426526242"/>
                <w:tag w:val="goog_rdk_9"/>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53">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3. The resource experts provide extensive and well-organized presentation and execution of extension program.</w:t>
                    </w:r>
                  </w:p>
                  <w:p w:rsidR="00000000" w:rsidDel="00000000" w:rsidP="00000000" w:rsidRDefault="00000000" w:rsidRPr="00000000" w14:paraId="00000054">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(Ang tagapagturo ay nagbigay ng malawak at organisadong paglalahad at pagsasagawa ng ekstenyong programa.)</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A">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2137985190"/>
                <w:tag w:val="goog_rdk_10"/>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5B">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4. The resource experts used appropriate methodologies for learning skills capability.</w:t>
                      <w:br w:type="textWrapping"/>
                      <w:t xml:space="preserve">(Ang tagapagturo ay gumamit ng akmang metodolohiya para sa kasanayan sa pagkatuto ng kakayahan.)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C">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E">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F">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1">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540" w:hRule="atLeast"/>
              <w:tblHeader w:val="0"/>
            </w:trPr>
            <w:sdt>
              <w:sdtPr>
                <w:id w:val="-2102553496"/>
                <w:tag w:val="goog_rdk_11"/>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62">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5. The resource experts uses practical training aids that are effective, efficlent and sultable in the skills development capability of the clienteles.</w:t>
                      <w:br w:type="textWrapping"/>
                      <w:t xml:space="preserve">(Ang tagapagturo ay gumamit ng praktikal na "training aids" na epektibo, mahusay at angkop sa kasanayan sa pag-unlad kakayahan ng mga tagatugon.)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4">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8">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229.98046875" w:hRule="atLeast"/>
              <w:tblHeader w:val="0"/>
            </w:trPr>
            <w:sdt>
              <w:sdtPr>
                <w:id w:val="1368006732"/>
                <w:tag w:val="goog_rdk_12"/>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69">
                    <w:pPr>
                      <w:widowControl w:val="0"/>
                      <w:spacing w:after="0" w:line="240" w:lineRule="auto"/>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C. Facilities (Pasilidad)</w:t>
                    </w:r>
                  </w:p>
                </w:tc>
              </w:sdtContent>
            </w:sdt>
            <w:tc>
              <w:tcPr>
                <w:gridSpan w:val="5"/>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A">
                <w:pPr>
                  <w:widowControl w:val="0"/>
                  <w:spacing w:after="0" w:line="240" w:lineRule="auto"/>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SUBTOTAL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540" w:hRule="atLeast"/>
              <w:tblHeader w:val="0"/>
            </w:trPr>
            <w:sdt>
              <w:sdtPr>
                <w:id w:val="2127357596"/>
                <w:tag w:val="goog_rdk_13"/>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70">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1. There is convenient and accessible facilities used in execution of the Extension Programs, including space and set-up.</w:t>
                    </w:r>
                  </w:p>
                  <w:p w:rsidR="00000000" w:rsidDel="00000000" w:rsidP="00000000" w:rsidRDefault="00000000" w:rsidRPr="00000000" w14:paraId="00000071">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(Mayroong maginhawang pasilidad na ginamit sa pagsasagawa ng ekstensyong programa kabilang ang espasyo at ayos.)</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4">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540" w:hRule="atLeast"/>
              <w:tblHeader w:val="0"/>
            </w:trPr>
            <w:sdt>
              <w:sdtPr>
                <w:id w:val="-819601964"/>
                <w:tag w:val="goog_rdk_14"/>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78">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2. There is convenient and accessible facilities used in execution of the Extension Programs, including space and set-up.</w:t>
                    </w:r>
                  </w:p>
                  <w:p w:rsidR="00000000" w:rsidDel="00000000" w:rsidP="00000000" w:rsidRDefault="00000000" w:rsidRPr="00000000" w14:paraId="00000079">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(Mayroong maginhawang pasilidad na ginamit sa pagsasagawa ng ekstensyong programa kabilang ang espasyo at ayos.)</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B">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C">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E">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F">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62191190"/>
                <w:tag w:val="goog_rdk_15"/>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80">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3. Then is an appropriate material and supplies needed in the skill-learning capability.</w:t>
                    </w:r>
                  </w:p>
                  <w:p w:rsidR="00000000" w:rsidDel="00000000" w:rsidP="00000000" w:rsidRDefault="00000000" w:rsidRPr="00000000" w14:paraId="00000081">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(Mayroong angkop na materyales at kagamitan na kinakallangan sa kasanayang-pagkatuto ng kakayahan.)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4">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6">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7">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1049179029"/>
                <w:tag w:val="goog_rdk_16"/>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88">
                    <w:pPr>
                      <w:widowControl w:val="0"/>
                      <w:spacing w:after="0" w:line="240" w:lineRule="auto"/>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D. Advisory or Training Services (intended to rate by the clienteles only) (Serbisyo sa Pagsasanay)</w:t>
                    </w:r>
                  </w:p>
                </w:tc>
              </w:sdtContent>
            </w:sdt>
            <w:tc>
              <w:tcPr>
                <w:gridSpan w:val="5"/>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9">
                <w:pPr>
                  <w:widowControl w:val="0"/>
                  <w:spacing w:after="0" w:line="240" w:lineRule="auto"/>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SUBTOTAL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E">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2104480267"/>
                <w:tag w:val="goog_rdk_17"/>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8F">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1. The advisory or training services are executed on time bounded category as prescribed on the MOA.</w:t>
                    </w:r>
                  </w:p>
                  <w:p w:rsidR="00000000" w:rsidDel="00000000" w:rsidP="00000000" w:rsidRDefault="00000000" w:rsidRPr="00000000" w14:paraId="00000090">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(Ang konsultasyon o mga serbisyo sa pagsasanay ay nalsagawa sa Itinakda oras na napagkasunduan sa MOA.)</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4">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6">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818829410"/>
                <w:tag w:val="goog_rdk_18"/>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97">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2. The advisory or training services are clear and specific with continuous path and direction.</w:t>
                    </w:r>
                  </w:p>
                  <w:p w:rsidR="00000000" w:rsidDel="00000000" w:rsidP="00000000" w:rsidRDefault="00000000" w:rsidRPr="00000000" w14:paraId="00000098">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Ane konsultasyon o mga serbisyo sa pagsasanay ay malinaw, tivak at tuloy-tuloy na landas at direlesyon.)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B">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C">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E">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506140967"/>
                <w:tag w:val="goog_rdk_19"/>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9F">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3. The advisory or training services exhibit motivation to perform well in technical and vocational skills development.</w:t>
                    </w:r>
                  </w:p>
                  <w:p w:rsidR="00000000" w:rsidDel="00000000" w:rsidP="00000000" w:rsidRDefault="00000000" w:rsidRPr="00000000" w14:paraId="000000A0">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(Ang konsultasyon o mga serbisyo sa pagsasanay ay nagtabas ng pagganyak upang maisagawa ng maayos ang teknikal at bokasyunal na kasanayan sa pag-unlad.)</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3">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4">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5">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6">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sdt>
              <w:sdtPr>
                <w:id w:val="-2114721214"/>
                <w:tag w:val="goog_rdk_20"/>
              </w:sdtPr>
              <w:sdtContent>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A7">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4. The advisory or training services generate quality performances adopted by the clienteles.</w:t>
                    </w:r>
                  </w:p>
                  <w:p w:rsidR="00000000" w:rsidDel="00000000" w:rsidP="00000000" w:rsidRDefault="00000000" w:rsidRPr="00000000" w14:paraId="000000A8">
                    <w:pPr>
                      <w:widowControl w:val="0"/>
                      <w:spacing w:after="0" w:line="240" w:lineRule="auto"/>
                      <w:rPr>
                        <w:rFonts w:ascii="Arial" w:cs="Arial" w:eastAsia="Arial" w:hAnsi="Arial"/>
                        <w:sz w:val="16"/>
                        <w:szCs w:val="16"/>
                      </w:rPr>
                    </w:pPr>
                    <w:r w:rsidDel="00000000" w:rsidR="00000000" w:rsidRPr="00000000">
                      <w:rPr>
                        <w:rFonts w:ascii="Arial" w:cs="Arial" w:eastAsia="Arial" w:hAnsi="Arial"/>
                        <w:sz w:val="16"/>
                        <w:szCs w:val="16"/>
                        <w:rtl w:val="0"/>
                      </w:rPr>
                      <w:t xml:space="preserve">(Ang konsultasyon mga serbisyo sa pagsasanay ay lumikha ng de-kalidad na Gawain na pinagtibay ng mga tagatugon.)</w:t>
                    </w:r>
                  </w:p>
                </w:tc>
              </w:sdtContent>
            </w:sdt>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B">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C">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E">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AF">
                <w:pPr>
                  <w:widowControl w:val="0"/>
                  <w:spacing w:after="0" w:line="240" w:lineRule="auto"/>
                  <w:rPr>
                    <w:rFonts w:ascii="Arial" w:cs="Arial" w:eastAsia="Arial" w:hAnsi="Arial"/>
                    <w:sz w:val="16"/>
                    <w:szCs w:val="16"/>
                  </w:rPr>
                </w:pPr>
                <w:r w:rsidDel="00000000" w:rsidR="00000000" w:rsidRPr="00000000">
                  <w:rPr>
                    <w:rtl w:val="0"/>
                  </w:rPr>
                </w:r>
              </w:p>
            </w:tc>
            <w:tc>
              <w:tcPr>
                <w:gridSpan w:val="5"/>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0">
                <w:pPr>
                  <w:widowControl w:val="0"/>
                  <w:spacing w:after="0" w:line="240" w:lineRule="auto"/>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SUBTOTAL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5">
                <w:pPr>
                  <w:widowControl w:val="0"/>
                  <w:spacing w:after="0" w:line="240" w:lineRule="auto"/>
                  <w:rPr>
                    <w:rFonts w:ascii="Arial" w:cs="Arial" w:eastAsia="Arial" w:hAnsi="Arial"/>
                    <w:sz w:val="20"/>
                    <w:szCs w:val="20"/>
                  </w:rPr>
                </w:pP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B6">
                <w:pPr>
                  <w:widowControl w:val="0"/>
                  <w:spacing w:after="0" w:line="240" w:lineRule="auto"/>
                  <w:rPr>
                    <w:rFonts w:ascii="Arial" w:cs="Arial" w:eastAsia="Arial" w:hAnsi="Arial"/>
                    <w:sz w:val="16"/>
                    <w:szCs w:val="16"/>
                  </w:rPr>
                </w:pPr>
                <w:r w:rsidDel="00000000" w:rsidR="00000000" w:rsidRPr="00000000">
                  <w:rPr>
                    <w:rtl w:val="0"/>
                  </w:rPr>
                </w:r>
              </w:p>
            </w:tc>
            <w:tc>
              <w:tcPr>
                <w:gridSpan w:val="5"/>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7">
                <w:pPr>
                  <w:widowControl w:val="0"/>
                  <w:spacing w:after="0" w:line="240" w:lineRule="auto"/>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GRAND TOTAL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C">
                <w:pPr>
                  <w:widowControl w:val="0"/>
                  <w:spacing w:after="0" w:line="240" w:lineRule="auto"/>
                  <w:rPr>
                    <w:rFonts w:ascii="Arial" w:cs="Arial" w:eastAsia="Arial" w:hAnsi="Arial"/>
                    <w:sz w:val="20"/>
                    <w:szCs w:val="20"/>
                  </w:rPr>
                </w:pPr>
                <w:r w:rsidDel="00000000" w:rsidR="00000000" w:rsidRPr="00000000">
                  <w:rPr>
                    <w:rtl w:val="0"/>
                  </w:rPr>
                </w:r>
              </w:p>
            </w:tc>
          </w:tr>
        </w:tbl>
      </w:sdtContent>
    </w:sdt>
    <w:p w:rsidR="00000000" w:rsidDel="00000000" w:rsidP="00000000" w:rsidRDefault="00000000" w:rsidRPr="00000000" w14:paraId="000000BD">
      <w:pPr>
        <w:rPr>
          <w:b w:val="1"/>
          <w:bCs w:val="1"/>
        </w:rPr>
      </w:pPr>
      <w:r w:rsidDel="00000000" w:rsidR="00000000" w:rsidRPr="00000000">
        <w:rPr>
          <w:rtl w:val="0"/>
        </w:rPr>
        <w:tab/>
        <w:tab/>
        <w:tab/>
        <w:tab/>
        <w:tab/>
        <w:tab/>
      </w:r>
      <w:r w:rsidDel="00000000" w:rsidR="00000000" w:rsidRPr="00000000">
        <w:rPr>
          <w:b w:val="1"/>
          <w:bCs w:val="1"/>
          <w:rtl w:val="0"/>
        </w:rPr>
        <w:t xml:space="preserve">Legend:</w:t>
      </w:r>
    </w:p>
    <w:p w:rsidR="00000000" w:rsidDel="00000000" w:rsidP="00000000" w:rsidRDefault="00000000" w:rsidRPr="00000000" w14:paraId="000000BE">
      <w:pPr>
        <w:spacing w:after="0" w:line="240" w:lineRule="auto"/>
        <w:rPr>
          <w:b w:val="1"/>
          <w:bCs w:val="1"/>
        </w:rPr>
      </w:pPr>
      <w:r w:rsidDel="00000000" w:rsidR="00000000" w:rsidRPr="00000000">
        <w:rPr>
          <w:b w:val="1"/>
          <w:bCs w:val="1"/>
          <w:rtl w:val="0"/>
        </w:rPr>
        <w:t xml:space="preserve">Evaluated by:</w:t>
        <w:tab/>
        <w:tab/>
        <w:tab/>
        <w:tab/>
        <w:tab/>
        <w:tab/>
        <w:t xml:space="preserve">Scale</w:t>
        <w:tab/>
        <w:tab/>
        <w:tab/>
        <w:t xml:space="preserve">Rating</w:t>
        <w:tab/>
        <w:tab/>
        <w:tab/>
        <w:t xml:space="preserve">Remarks</w:t>
      </w:r>
    </w:p>
    <w:p w:rsidR="00000000" w:rsidDel="00000000" w:rsidP="00000000" w:rsidRDefault="00000000" w:rsidRPr="00000000" w14:paraId="000000BF">
      <w:pPr>
        <w:spacing w:after="0" w:line="240" w:lineRule="auto"/>
        <w:rPr/>
      </w:pPr>
      <w:r w:rsidDel="00000000" w:rsidR="00000000" w:rsidRPr="00000000">
        <w:rPr>
          <w:rtl w:val="0"/>
        </w:rPr>
        <w:t xml:space="preserve">________________________________</w:t>
        <w:tab/>
        <w:tab/>
        <w:tab/>
        <w:tab/>
        <w:t xml:space="preserve">(4.50 - 5.00)</w:t>
        <w:tab/>
        <w:tab/>
        <w:t xml:space="preserve">5</w:t>
      </w:r>
    </w:p>
    <w:p w:rsidR="00000000" w:rsidDel="00000000" w:rsidP="00000000" w:rsidRDefault="00000000" w:rsidRPr="00000000" w14:paraId="000000C0">
      <w:pPr>
        <w:spacing w:after="0" w:line="240" w:lineRule="auto"/>
        <w:rPr/>
      </w:pPr>
      <w:r w:rsidDel="00000000" w:rsidR="00000000" w:rsidRPr="00000000">
        <w:rPr>
          <w:rtl w:val="0"/>
        </w:rPr>
        <w:t xml:space="preserve">__________________________</w:t>
        <w:tab/>
        <w:tab/>
        <w:tab/>
        <w:tab/>
        <w:tab/>
        <w:t xml:space="preserve">(3.50 - 4.49)</w:t>
        <w:tab/>
        <w:tab/>
        <w:t xml:space="preserve">4</w:t>
      </w:r>
    </w:p>
    <w:p w:rsidR="00000000" w:rsidDel="00000000" w:rsidP="00000000" w:rsidRDefault="00000000" w:rsidRPr="00000000" w14:paraId="000000C1">
      <w:pPr>
        <w:spacing w:after="0" w:line="240" w:lineRule="auto"/>
        <w:ind w:left="4320" w:firstLine="720"/>
        <w:rPr/>
      </w:pPr>
      <w:r w:rsidDel="00000000" w:rsidR="00000000" w:rsidRPr="00000000">
        <w:rPr>
          <w:rtl w:val="0"/>
        </w:rPr>
        <w:t xml:space="preserve">(2.50 - 3.49)</w:t>
        <w:tab/>
        <w:tab/>
        <w:t xml:space="preserve">3</w:t>
      </w:r>
    </w:p>
    <w:p w:rsidR="00000000" w:rsidDel="00000000" w:rsidP="00000000" w:rsidRDefault="00000000" w:rsidRPr="00000000" w14:paraId="000000C2">
      <w:pPr>
        <w:spacing w:after="0" w:line="240" w:lineRule="auto"/>
        <w:ind w:left="4320" w:firstLine="720"/>
        <w:rPr/>
      </w:pPr>
      <w:r w:rsidDel="00000000" w:rsidR="00000000" w:rsidRPr="00000000">
        <w:rPr>
          <w:rtl w:val="0"/>
        </w:rPr>
        <w:t xml:space="preserve">(1.50 - 2.49)</w:t>
        <w:tab/>
        <w:tab/>
        <w:t xml:space="preserve">2</w:t>
      </w:r>
    </w:p>
    <w:p w:rsidR="00000000" w:rsidDel="00000000" w:rsidP="00000000" w:rsidRDefault="00000000" w:rsidRPr="00000000" w14:paraId="000000C3">
      <w:pPr>
        <w:ind w:left="4320" w:firstLine="720"/>
        <w:rPr/>
      </w:pPr>
      <w:r w:rsidDel="00000000" w:rsidR="00000000" w:rsidRPr="00000000">
        <w:rPr>
          <w:rtl w:val="0"/>
        </w:rPr>
        <w:t xml:space="preserve">(1.00 - 1.49)</w:t>
        <w:tab/>
        <w:tab/>
        <w:t xml:space="preserve">1</w:t>
      </w:r>
      <w:r w:rsidDel="00000000" w:rsidR="00000000" w:rsidRPr="00000000">
        <w:rPr>
          <w:rtl w:val="0"/>
        </w:rPr>
      </w:r>
    </w:p>
    <w:sectPr>
      <w:headerReference r:id="rId7" w:type="default"/>
      <w:footerReference r:id="rId8" w:type="default"/>
      <w:pgSz w:h="18720" w:w="12240" w:orient="portrait"/>
      <w:pgMar w:bottom="720" w:top="720" w:left="720" w:right="720" w:header="1267"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Corben">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tabs>
        <w:tab w:val="center" w:leader="none" w:pos="4680"/>
        <w:tab w:val="right" w:leader="none" w:pos="9360"/>
      </w:tabs>
      <w:spacing w:after="0" w:line="240" w:lineRule="auto"/>
      <w:rPr/>
    </w:pPr>
    <w:r w:rsidDel="00000000" w:rsidR="00000000" w:rsidRPr="00000000">
      <w:rPr>
        <w:b w:val="1"/>
        <w:bCs w:val="1"/>
        <w:rtl w:val="0"/>
      </w:rPr>
      <w:t xml:space="preserve">EARIST-QSF-ECS-014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3240" w:right="0" w:firstLine="3960"/>
      <w:jc w:val="lef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628650</wp:posOffset>
              </wp:positionH>
              <wp:positionV relativeFrom="paragraph">
                <wp:posOffset>-514349</wp:posOffset>
              </wp:positionV>
              <wp:extent cx="5992495" cy="887730"/>
              <wp:effectExtent b="0" l="0" r="0" t="0"/>
              <wp:wrapNone/>
              <wp:docPr id="14" name=""/>
              <a:graphic>
                <a:graphicData uri="http://schemas.microsoft.com/office/word/2010/wordprocessingGroup">
                  <wpg:wgp>
                    <wpg:cNvGrpSpPr/>
                    <wpg:grpSpPr>
                      <a:xfrm>
                        <a:off x="2349750" y="3336125"/>
                        <a:ext cx="5992495" cy="887730"/>
                        <a:chOff x="2349750" y="3336125"/>
                        <a:chExt cx="5992500" cy="887750"/>
                      </a:xfrm>
                    </wpg:grpSpPr>
                    <wpg:grpSp>
                      <wpg:cNvGrpSpPr/>
                      <wpg:grpSpPr>
                        <a:xfrm>
                          <a:off x="2349753" y="3336135"/>
                          <a:ext cx="5992495" cy="887730"/>
                          <a:chOff x="2349750" y="3336125"/>
                          <a:chExt cx="5992500" cy="887750"/>
                        </a:xfrm>
                      </wpg:grpSpPr>
                      <wps:wsp>
                        <wps:cNvSpPr/>
                        <wps:cNvPr id="4" name="Shape 4"/>
                        <wps:spPr>
                          <a:xfrm>
                            <a:off x="2349750" y="3336125"/>
                            <a:ext cx="5992500" cy="887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49753" y="3336135"/>
                            <a:ext cx="5992495" cy="887730"/>
                            <a:chOff x="1416" y="950"/>
                            <a:chExt cx="9437" cy="1398"/>
                          </a:xfrm>
                        </wpg:grpSpPr>
                        <wps:wsp>
                          <wps:cNvSpPr/>
                          <wps:cNvPr id="6" name="Shape 6"/>
                          <wps:spPr>
                            <a:xfrm>
                              <a:off x="1416" y="950"/>
                              <a:ext cx="9425" cy="1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http://earist.edu.ph/wp-content/themes/earistweb/img/deafaultlogo.png" id="7" name="Shape 7"/>
                            <pic:cNvPicPr preferRelativeResize="0"/>
                          </pic:nvPicPr>
                          <pic:blipFill rotWithShape="1">
                            <a:blip r:embed="rId1">
                              <a:alphaModFix/>
                            </a:blip>
                            <a:srcRect b="0" l="0" r="67029" t="0"/>
                            <a:stretch/>
                          </pic:blipFill>
                          <pic:spPr>
                            <a:xfrm>
                              <a:off x="1416" y="1031"/>
                              <a:ext cx="1290" cy="1240"/>
                            </a:xfrm>
                            <a:prstGeom prst="rect">
                              <a:avLst/>
                            </a:prstGeom>
                            <a:noFill/>
                            <a:ln>
                              <a:noFill/>
                            </a:ln>
                          </pic:spPr>
                        </pic:pic>
                        <wps:wsp>
                          <wps:cNvSpPr/>
                          <wps:cNvPr id="8" name="Shape 8"/>
                          <wps:spPr>
                            <a:xfrm>
                              <a:off x="2595" y="950"/>
                              <a:ext cx="6625" cy="1398"/>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Republic of the Philippines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EULOGIO “AMANG” RODRIGUEZ</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INSTITUTE OF SCIENCE AND TECHNOLOGY</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Cambria" w:cs="Cambria" w:eastAsia="Cambria" w:hAnsi="Cambria"/>
                                    <w:b w:val="0"/>
                                    <w:i w:val="1"/>
                                    <w:smallCaps w:val="0"/>
                                    <w:strike w:val="0"/>
                                    <w:color w:val="000000"/>
                                    <w:sz w:val="22"/>
                                    <w:vertAlign w:val="baseline"/>
                                  </w:rPr>
                                  <w:t xml:space="preserve">Nagtahan, Sampaloc, Manila</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mbria" w:cs="Cambria" w:eastAsia="Cambria" w:hAnsi="Cambria"/>
                                    <w:b w:val="0"/>
                                    <w:i w:val="1"/>
                                    <w:smallCaps w:val="0"/>
                                    <w:strike w:val="0"/>
                                    <w:color w:val="000000"/>
                                    <w:sz w:val="22"/>
                                    <w:vertAlign w:val="baseline"/>
                                  </w:rPr>
                                </w:r>
                              </w:p>
                            </w:txbxContent>
                          </wps:txbx>
                          <wps:bodyPr anchorCtr="0" anchor="t" bIns="45700" lIns="91425" spcFirstLastPara="1" rIns="91425" wrap="square" tIns="45700">
                            <a:noAutofit/>
                          </wps:bodyPr>
                        </wps:wsp>
                        <pic:pic>
                          <pic:nvPicPr>
                            <pic:cNvPr descr="ExtLogo" id="9" name="Shape 9"/>
                            <pic:cNvPicPr preferRelativeResize="0"/>
                          </pic:nvPicPr>
                          <pic:blipFill rotWithShape="1">
                            <a:blip r:embed="rId2">
                              <a:alphaModFix/>
                            </a:blip>
                            <a:srcRect b="62946" l="17381" r="56766" t="17047"/>
                            <a:stretch/>
                          </pic:blipFill>
                          <pic:spPr>
                            <a:xfrm>
                              <a:off x="9072" y="1031"/>
                              <a:ext cx="1781" cy="1140"/>
                            </a:xfrm>
                            <a:prstGeom prst="rect">
                              <a:avLst/>
                            </a:prstGeom>
                            <a:noFill/>
                            <a:ln>
                              <a:noFill/>
                            </a:ln>
                          </pic:spPr>
                        </pic:pic>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628650</wp:posOffset>
              </wp:positionH>
              <wp:positionV relativeFrom="paragraph">
                <wp:posOffset>-514349</wp:posOffset>
              </wp:positionV>
              <wp:extent cx="5992495" cy="887730"/>
              <wp:effectExtent b="0" l="0" r="0" t="0"/>
              <wp:wrapNone/>
              <wp:docPr id="14" name="image2.png"/>
              <a:graphic>
                <a:graphicData uri="http://schemas.openxmlformats.org/drawingml/2006/picture">
                  <pic:pic>
                    <pic:nvPicPr>
                      <pic:cNvPr id="0" name="image2.png"/>
                      <pic:cNvPicPr preferRelativeResize="0"/>
                    </pic:nvPicPr>
                    <pic:blipFill>
                      <a:blip r:embed="rId3"/>
                      <a:srcRect/>
                      <a:stretch>
                        <a:fillRect/>
                      </a:stretch>
                    </pic:blipFill>
                    <pic:spPr>
                      <a:xfrm>
                        <a:off x="0" y="0"/>
                        <a:ext cx="5992495" cy="88773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4414838</wp:posOffset>
              </wp:positionH>
              <wp:positionV relativeFrom="paragraph">
                <wp:posOffset>-1008059</wp:posOffset>
              </wp:positionV>
              <wp:extent cx="1315992" cy="312348"/>
              <wp:effectExtent b="0" l="0" r="0" t="0"/>
              <wp:wrapNone/>
              <wp:docPr id="13" name=""/>
              <a:graphic>
                <a:graphicData uri="http://schemas.microsoft.com/office/word/2010/wordprocessingShape">
                  <wps:wsp>
                    <wps:cNvSpPr/>
                    <wps:cNvPr id="2" name="Shape 2"/>
                    <wps:spPr>
                      <a:xfrm>
                        <a:off x="4697529" y="3633351"/>
                        <a:ext cx="1296942" cy="293298"/>
                      </a:xfrm>
                      <a:prstGeom prst="rect">
                        <a:avLst/>
                      </a:prstGeom>
                      <a:solidFill>
                        <a:schemeClr val="lt1"/>
                      </a:solid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OECS FORM NO. 4</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4414838</wp:posOffset>
              </wp:positionH>
              <wp:positionV relativeFrom="paragraph">
                <wp:posOffset>-1008059</wp:posOffset>
              </wp:positionV>
              <wp:extent cx="1315992" cy="312348"/>
              <wp:effectExtent b="0" l="0" r="0" t="0"/>
              <wp:wrapNone/>
              <wp:docPr id="13" name="image1.png"/>
              <a:graphic>
                <a:graphicData uri="http://schemas.openxmlformats.org/drawingml/2006/picture">
                  <pic:pic>
                    <pic:nvPicPr>
                      <pic:cNvPr id="0" name="image1.png"/>
                      <pic:cNvPicPr preferRelativeResize="0"/>
                    </pic:nvPicPr>
                    <pic:blipFill>
                      <a:blip r:embed="rId3"/>
                      <a:srcRect/>
                      <a:stretch>
                        <a:fillRect/>
                      </a:stretch>
                    </pic:blipFill>
                    <pic:spPr>
                      <a:xfrm>
                        <a:off x="0" y="0"/>
                        <a:ext cx="1315992" cy="312348"/>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PH"/>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C95EAF"/>
  </w:style>
  <w:style w:type="paragraph" w:styleId="Header">
    <w:name w:val="header"/>
    <w:basedOn w:val="Normal"/>
    <w:link w:val="HeaderChar"/>
    <w:uiPriority w:val="99"/>
    <w:unhideWhenUsed w:val="1"/>
    <w:rsid w:val="00791557"/>
    <w:pPr>
      <w:tabs>
        <w:tab w:val="center" w:pos="4680"/>
        <w:tab w:val="right" w:pos="9360"/>
      </w:tabs>
      <w:spacing w:after="0" w:line="240" w:lineRule="auto"/>
    </w:pPr>
  </w:style>
  <w:style w:type="character" w:styleId="HeaderChar" w:customStyle="1">
    <w:name w:val="Header Char"/>
    <w:basedOn w:val="DefaultParagraphFont"/>
    <w:link w:val="Header"/>
    <w:uiPriority w:val="99"/>
    <w:rsid w:val="00791557"/>
    <w:rPr>
      <w:rFonts w:eastAsiaTheme="minorHAnsi"/>
      <w:sz w:val="22"/>
      <w:szCs w:val="22"/>
      <w:lang w:val="en-PH"/>
    </w:rPr>
  </w:style>
  <w:style w:type="paragraph" w:styleId="Footer">
    <w:name w:val="footer"/>
    <w:basedOn w:val="Normal"/>
    <w:link w:val="FooterChar"/>
    <w:uiPriority w:val="99"/>
    <w:unhideWhenUsed w:val="1"/>
    <w:rsid w:val="00791557"/>
    <w:pPr>
      <w:tabs>
        <w:tab w:val="center" w:pos="4680"/>
        <w:tab w:val="right" w:pos="9360"/>
      </w:tabs>
      <w:spacing w:after="0" w:line="240" w:lineRule="auto"/>
    </w:pPr>
  </w:style>
  <w:style w:type="character" w:styleId="FooterChar" w:customStyle="1">
    <w:name w:val="Footer Char"/>
    <w:basedOn w:val="DefaultParagraphFont"/>
    <w:link w:val="Footer"/>
    <w:uiPriority w:val="99"/>
    <w:rsid w:val="00791557"/>
    <w:rPr>
      <w:rFonts w:eastAsiaTheme="minorHAnsi"/>
      <w:sz w:val="22"/>
      <w:szCs w:val="22"/>
      <w:lang w:val="en-PH"/>
    </w:rPr>
  </w:style>
  <w:style w:type="table" w:styleId="TableGrid">
    <w:name w:val="Table Grid"/>
    <w:basedOn w:val="TableNormal"/>
    <w:uiPriority w:val="59"/>
    <w:rsid w:val="0079155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1F2AC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F2AC8"/>
    <w:rPr>
      <w:rFonts w:ascii="Segoe UI" w:cs="Segoe UI" w:hAnsi="Segoe UI" w:eastAsiaTheme="minorHAnsi"/>
      <w:sz w:val="18"/>
      <w:szCs w:val="18"/>
      <w:lang w:val="en-PH"/>
    </w:rPr>
  </w:style>
  <w:style w:type="paragraph" w:styleId="Default" w:customStyle="1">
    <w:name w:val="Default"/>
    <w:rsid w:val="00790A66"/>
    <w:pPr>
      <w:autoSpaceDE w:val="0"/>
      <w:autoSpaceDN w:val="0"/>
      <w:adjustRightInd w:val="0"/>
    </w:pPr>
    <w:rPr>
      <w:rFonts w:ascii="Calibri" w:cs="Calibri" w:hAnsi="Calibri"/>
      <w:color w:val="000000"/>
      <w:lang w:val="en-PH"/>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rben-regular.ttf"/><Relationship Id="rId2" Type="http://schemas.openxmlformats.org/officeDocument/2006/relationships/font" Target="fonts/Corben-bold.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jpg"/><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3J+OXemXTeE9G14hxlC6WjMoLQ==">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2024-06-03T08:18:00Z</dcterms:created>
  <dc:creator>Eriberto Astorga, Jr</dc:creator>
</cp:coreProperties>
</file>